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w:t>
            </w:r>
            <w:r w:rsidDel="00000000" w:rsidR="00000000" w:rsidRPr="00000000">
              <w:rPr>
                <w:rFonts w:ascii="Arial" w:cs="Arial" w:eastAsia="Arial" w:hAnsi="Arial"/>
                <w:sz w:val="24"/>
                <w:szCs w:val="24"/>
                <w:rtl w:val="0"/>
              </w:rPr>
              <w:t xml:space="preserve">Deliverables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B">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17"/>
              </w:numPr>
              <w:tabs>
                <w:tab w:val="left" w:pos="-179"/>
                <w:tab w:val="left" w:pos="-9"/>
              </w:tabs>
              <w:spacing w:after="120" w:lineRule="auto"/>
              <w:ind w:left="432" w:hanging="262"/>
              <w:jc w:val="both"/>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verify the accuracy and completeness of any:</w:t>
            </w:r>
          </w:p>
          <w:p w:rsidR="00000000" w:rsidDel="00000000" w:rsidP="00000000" w:rsidRDefault="00000000" w:rsidRPr="00000000" w14:paraId="00000034">
            <w:pPr>
              <w:tabs>
                <w:tab w:val="left" w:pos="-179"/>
                <w:tab w:val="left" w:pos="-9"/>
              </w:tabs>
              <w:spacing w:after="120" w:lineRule="auto"/>
              <w:ind w:left="43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Management Information delivered or required by the Framework Contract; or</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179"/>
                <w:tab w:val="left" w:pos="-9"/>
              </w:tabs>
              <w:spacing w:after="120" w:lineRule="auto"/>
              <w:ind w:left="43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Financial Report and compliance with Financial Transparency Objectives as specified by the Buyer in the Order Form.</w:t>
            </w:r>
          </w:p>
        </w:tc>
      </w:tr>
      <w:t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trHeight w:val="601" w:hRule="atLeast"/>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c>
          <w:tcPr/>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c>
          <w:tcPr/>
          <w:p w:rsidR="00000000" w:rsidDel="00000000" w:rsidP="00000000" w:rsidRDefault="00000000" w:rsidRPr="00000000" w14:paraId="0000006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7">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c>
          <w:tcPr/>
          <w:p w:rsidR="00000000" w:rsidDel="00000000" w:rsidP="00000000" w:rsidRDefault="00000000" w:rsidRPr="00000000" w14:paraId="0000007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0">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1">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2">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3">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4">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5">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6">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7">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8">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9">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B">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E">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F">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0">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2">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3">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4">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c>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7">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B">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public sector purchaser that is:</w:t>
            </w:r>
          </w:p>
          <w:p w:rsidR="00000000" w:rsidDel="00000000" w:rsidP="00000000" w:rsidRDefault="00000000" w:rsidRPr="00000000" w14:paraId="000000E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eligible to use the Framework Contract; and</w:t>
            </w:r>
            <w:r w:rsidDel="00000000" w:rsidR="00000000" w:rsidRPr="00000000">
              <w:rPr>
                <w:rtl w:val="0"/>
              </w:rPr>
            </w:r>
          </w:p>
          <w:p w:rsidR="00000000" w:rsidDel="00000000" w:rsidP="00000000" w:rsidRDefault="00000000" w:rsidRPr="00000000" w14:paraId="000000E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38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Regulations;</w:t>
            </w:r>
            <w:r w:rsidDel="00000000" w:rsidR="00000000" w:rsidRPr="00000000">
              <w:rPr>
                <w:rtl w:val="0"/>
              </w:rPr>
            </w:r>
          </w:p>
          <w:p w:rsidR="00000000" w:rsidDel="00000000" w:rsidP="00000000" w:rsidRDefault="00000000" w:rsidRPr="00000000" w14:paraId="000000E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Concession Contracts Regulations 2016 (SI 2016/273);</w:t>
            </w:r>
            <w:r w:rsidDel="00000000" w:rsidR="00000000" w:rsidRPr="00000000">
              <w:rPr>
                <w:rtl w:val="0"/>
              </w:rPr>
            </w:r>
          </w:p>
          <w:p w:rsidR="00000000" w:rsidDel="00000000" w:rsidP="00000000" w:rsidRDefault="00000000" w:rsidRPr="00000000" w14:paraId="000000E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Utilities Contracts Regulations 2016 (SI 2016/274);</w:t>
            </w:r>
            <w:r w:rsidDel="00000000" w:rsidR="00000000" w:rsidRPr="00000000">
              <w:rPr>
                <w:rtl w:val="0"/>
              </w:rPr>
            </w:r>
          </w:p>
          <w:p w:rsidR="00000000" w:rsidDel="00000000" w:rsidP="00000000" w:rsidRDefault="00000000" w:rsidRPr="00000000" w14:paraId="000000F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Remedies Directive (2007/66/EC);</w:t>
            </w:r>
            <w:r w:rsidDel="00000000" w:rsidR="00000000" w:rsidRPr="00000000">
              <w:rPr>
                <w:rtl w:val="0"/>
              </w:rPr>
            </w:r>
          </w:p>
          <w:p w:rsidR="00000000" w:rsidDel="00000000" w:rsidP="00000000" w:rsidRDefault="00000000" w:rsidRPr="00000000" w14:paraId="000000F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Directive 2009/81/EC of the European Parliament and Council;</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6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560"/>
        <w:tblGridChange w:id="0">
          <w:tblGrid>
            <w:gridCol w:w="2400"/>
            <w:gridCol w:w="7560"/>
          </w:tblGrid>
        </w:tblGridChange>
      </w:tblGrid>
      <w:t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spacing w:after="120"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Reports”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4">
            <w:pPr>
              <w:tabs>
                <w:tab w:val="left" w:pos="-179"/>
                <w:tab w:val="left" w:pos="-9"/>
              </w:tabs>
              <w:spacing w:after="240" w:before="24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05">
            <w:pPr>
              <w:tabs>
                <w:tab w:val="left" w:pos="-179"/>
                <w:tab w:val="left" w:pos="-9"/>
              </w:tabs>
              <w:spacing w:after="240" w:before="240" w:lineRule="auto"/>
              <w:ind w:left="560" w:hanging="2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provides a true and fair reflection of the Costs and Supplier Profit Margin forecast by the Supplier;</w:t>
            </w:r>
          </w:p>
          <w:p w:rsidR="00000000" w:rsidDel="00000000" w:rsidP="00000000" w:rsidRDefault="00000000" w:rsidRPr="00000000" w14:paraId="00000106">
            <w:pPr>
              <w:tabs>
                <w:tab w:val="left" w:pos="-179"/>
                <w:tab w:val="left" w:pos="-9"/>
              </w:tabs>
              <w:spacing w:after="240" w:before="240" w:lineRule="auto"/>
              <w:ind w:left="560" w:hanging="2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provides detail a true and fair reflection of the costs and expenses to be incurred by Key Subcontractors (as requested by the Buyer);</w:t>
            </w:r>
          </w:p>
          <w:p w:rsidR="00000000" w:rsidDel="00000000" w:rsidP="00000000" w:rsidRDefault="00000000" w:rsidRPr="00000000" w14:paraId="00000107">
            <w:pPr>
              <w:tabs>
                <w:tab w:val="left" w:pos="-179"/>
                <w:tab w:val="left" w:pos="-9"/>
              </w:tabs>
              <w:spacing w:after="240" w:before="240" w:lineRule="auto"/>
              <w:ind w:left="560" w:hanging="2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8">
            <w:pPr>
              <w:tabs>
                <w:tab w:val="left" w:pos="-179"/>
                <w:tab w:val="left" w:pos="-9"/>
              </w:tabs>
              <w:spacing w:after="240" w:before="240" w:lineRule="auto"/>
              <w:ind w:left="560" w:hanging="2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is certified by the Supplier’s Chief Financial Officer or Director of Finance;</w:t>
            </w:r>
          </w:p>
        </w:tc>
      </w:tr>
      <w:t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9">
            <w:pPr>
              <w:spacing w:after="120"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Representative”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A">
            <w:pPr>
              <w:tabs>
                <w:tab w:val="left" w:pos="-179"/>
                <w:tab w:val="left" w:pos="-9"/>
              </w:tabs>
              <w:spacing w:after="240" w:before="24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 </w:t>
            </w:r>
          </w:p>
        </w:tc>
      </w:tr>
      <w:t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B">
            <w:pPr>
              <w:spacing w:after="120"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Transparency Objectives”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C">
            <w:pPr>
              <w:tabs>
                <w:tab w:val="left" w:pos="-179"/>
                <w:tab w:val="left" w:pos="-9"/>
              </w:tabs>
              <w:spacing w:after="240" w:before="240" w:lineRule="auto"/>
              <w:ind w:left="560" w:hanging="2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the Buyer having a clear analysis of the Costs, Overhead recoveries (where relevant), time spent by Supplier Staff in providing the Services and Supplier Profit Margin so that it can understand any payment sought by the Supplier;</w:t>
            </w:r>
          </w:p>
          <w:p w:rsidR="00000000" w:rsidDel="00000000" w:rsidP="00000000" w:rsidRDefault="00000000" w:rsidRPr="00000000" w14:paraId="0000010D">
            <w:pPr>
              <w:tabs>
                <w:tab w:val="left" w:pos="-179"/>
                <w:tab w:val="left" w:pos="-9"/>
              </w:tabs>
              <w:spacing w:after="240" w:before="240" w:lineRule="auto"/>
              <w:ind w:left="560" w:hanging="2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the Parties being able to understand Costs forecasts and to have confidence that these are based on justifiable numbers and appropriate forecasting techniques;</w:t>
            </w:r>
          </w:p>
          <w:p w:rsidR="00000000" w:rsidDel="00000000" w:rsidP="00000000" w:rsidRDefault="00000000" w:rsidRPr="00000000" w14:paraId="0000010E">
            <w:pPr>
              <w:tabs>
                <w:tab w:val="left" w:pos="-179"/>
                <w:tab w:val="left" w:pos="-9"/>
              </w:tabs>
              <w:spacing w:after="240" w:before="240" w:lineRule="auto"/>
              <w:ind w:left="560" w:hanging="2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the Parties being able to understand the quantitative impact of any Variations that affect ongoing Costs and identifying how these could be mitigated and/or reflected in the Charges;</w:t>
            </w:r>
          </w:p>
          <w:p w:rsidR="00000000" w:rsidDel="00000000" w:rsidP="00000000" w:rsidRDefault="00000000" w:rsidRPr="00000000" w14:paraId="0000010F">
            <w:pPr>
              <w:tabs>
                <w:tab w:val="left" w:pos="-179"/>
                <w:tab w:val="left" w:pos="-9"/>
              </w:tabs>
              <w:spacing w:after="240" w:before="240" w:lineRule="auto"/>
              <w:ind w:left="560" w:hanging="2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the Parties being able to review, address issues with and re-forecast progress in relation to the provision of the Services;</w:t>
            </w:r>
          </w:p>
          <w:p w:rsidR="00000000" w:rsidDel="00000000" w:rsidP="00000000" w:rsidRDefault="00000000" w:rsidRPr="00000000" w14:paraId="00000110">
            <w:pPr>
              <w:tabs>
                <w:tab w:val="left" w:pos="-179"/>
                <w:tab w:val="left" w:pos="-9"/>
              </w:tabs>
              <w:spacing w:after="240" w:before="240" w:lineRule="auto"/>
              <w:ind w:left="560" w:hanging="2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 the Parties challenging each other with ideas for efficiency and improvements; and</w:t>
            </w:r>
          </w:p>
          <w:p w:rsidR="00000000" w:rsidDel="00000000" w:rsidP="00000000" w:rsidRDefault="00000000" w:rsidRPr="00000000" w14:paraId="00000111">
            <w:pPr>
              <w:tabs>
                <w:tab w:val="left" w:pos="-179"/>
                <w:tab w:val="left" w:pos="-9"/>
              </w:tabs>
              <w:spacing w:after="240" w:before="240" w:lineRule="auto"/>
              <w:ind w:left="560" w:hanging="2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 enabling the Buyer to demonstrate that it is achieving value for money for the tax payer relative to current market prices; </w:t>
            </w:r>
          </w:p>
        </w:tc>
      </w:tr>
      <w:t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6">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7">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8">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9">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c>
          <w:tcPr/>
          <w:p w:rsidR="00000000" w:rsidDel="00000000" w:rsidP="00000000" w:rsidRDefault="00000000" w:rsidRPr="00000000" w14:paraId="0000012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6">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37">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2">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43">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c>
          <w:tcPr/>
          <w:p w:rsidR="00000000" w:rsidDel="00000000" w:rsidP="00000000" w:rsidRDefault="00000000" w:rsidRPr="00000000" w14:paraId="0000014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F">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50">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51">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2">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c>
          <w:tcPr/>
          <w:p w:rsidR="00000000" w:rsidDel="00000000" w:rsidP="00000000" w:rsidRDefault="00000000" w:rsidRPr="00000000" w14:paraId="0000017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3">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4">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5">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trHeight w:val="357" w:hRule="atLeast"/>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trHeight w:val="426" w:hRule="atLeast"/>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6">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7">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8">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c>
          <w:tcPr/>
          <w:p w:rsidR="00000000" w:rsidDel="00000000" w:rsidP="00000000" w:rsidRDefault="00000000" w:rsidRPr="00000000" w14:paraId="0000018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175"/>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right="189.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A">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B">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C">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A">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B">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F">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B0">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B1">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B2">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5">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6">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7">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8">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9">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A">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B">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C">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D">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E">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F">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C0">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c>
          <w:tcPr/>
          <w:p w:rsidR="00000000" w:rsidDel="00000000" w:rsidP="00000000" w:rsidRDefault="00000000" w:rsidRPr="00000000" w14:paraId="000001C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c>
          <w:tcPr/>
          <w:p w:rsidR="00000000" w:rsidDel="00000000" w:rsidP="00000000" w:rsidRDefault="00000000" w:rsidRPr="00000000" w14:paraId="000001C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6">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7">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8">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9">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A">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B">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C">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D">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E">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7">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8">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9">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0">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01">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5">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6">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c>
          <w:tcPr/>
          <w:p w:rsidR="00000000" w:rsidDel="00000000" w:rsidP="00000000" w:rsidRDefault="00000000" w:rsidRPr="00000000" w14:paraId="0000020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c>
          <w:tcPr/>
          <w:p w:rsidR="00000000" w:rsidDel="00000000" w:rsidP="00000000" w:rsidRDefault="00000000" w:rsidRPr="00000000" w14:paraId="0000021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c>
          <w:tcPr/>
          <w:p w:rsidR="00000000" w:rsidDel="00000000" w:rsidP="00000000" w:rsidRDefault="00000000" w:rsidRPr="00000000" w14:paraId="0000022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22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E">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F">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p w:rsidR="00000000" w:rsidDel="00000000" w:rsidP="00000000" w:rsidRDefault="00000000" w:rsidRPr="00000000" w14:paraId="00000230">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those premises at which any Supplier Equipment or any part of the Supplier System is located (where any part of the Deliverables provided falls within Call-Off Schedule 6 (ICT Services));</w:t>
            </w:r>
          </w:p>
        </w:tc>
      </w:tr>
      <w:tr>
        <w:trPr>
          <w:trHeight w:val="945" w:hRule="atLeast"/>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trHeight w:val="945" w:hRule="atLeast"/>
        </w:trPr>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trHeight w:val="945" w:hRule="atLeast"/>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trHeight w:val="945" w:hRule="atLeast"/>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B">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C">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D">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E">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c>
          <w:tcPr/>
          <w:p w:rsidR="00000000" w:rsidDel="00000000" w:rsidP="00000000" w:rsidRDefault="00000000" w:rsidRPr="00000000" w14:paraId="0000024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c>
          <w:tcPr/>
          <w:p w:rsidR="00000000" w:rsidDel="00000000" w:rsidP="00000000" w:rsidRDefault="00000000" w:rsidRPr="00000000" w14:paraId="0000024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7">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8">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9">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5">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6">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7">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c>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0">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1">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2">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C">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D">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E">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F">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7">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8">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c>
          <w:tcPr/>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1">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2">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3">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w:t>
            </w:r>
            <w:r w:rsidDel="00000000" w:rsidR="00000000" w:rsidRPr="00000000">
              <w:rPr>
                <w:rFonts w:ascii="Arial" w:cs="Arial" w:eastAsia="Arial" w:hAnsi="Arial"/>
                <w:color w:val="000000"/>
                <w:sz w:val="24"/>
                <w:szCs w:val="24"/>
                <w:rtl w:val="0"/>
              </w:rPr>
              <w:t xml:space="preserve"> Work Hours, whether or not such hours are worked consecutively and whether or not they are worked on the same day; and</w:t>
            </w:r>
          </w:p>
        </w:tc>
      </w:tr>
      <w:t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8">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RM6269</w:t>
      <w:tab/>
      <w:t xml:space="preserve">                                           </w:t>
    </w:r>
  </w:p>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Model Version: v3.10</w:t>
      <w:tab/>
      <w:tab/>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1">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Xzdnh7bY3CHnp1JM7h9P9ogM1Q==">AMUW2mUpcQhPcG9WYmUAwQc21lyEUaqtxu78XOtcVVCPIC/uj1KLiJ3huqni5LIofXOAsHTgtXCErXvvA1iNp2VN6XApq4Dekq6QBgbTCHMsB56G/bkP7SDvXnDAYIDvP0glT/+ZS0dGtZ1lnZcSrr8bOMemvuh5of2vdcbOYLl58Svc51x52Sw8WlrzU2uIGMEbLOtWnuX1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2021-02-11T15:42:00Z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